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721" w:firstLineChars="200"/>
        <w:jc w:val="center"/>
        <w:rPr>
          <w:rStyle w:val="5"/>
          <w:rFonts w:ascii="华文中宋" w:hAnsi="华文中宋" w:eastAsia="华文中宋"/>
          <w:b/>
          <w:bCs/>
          <w:sz w:val="36"/>
          <w:szCs w:val="36"/>
        </w:rPr>
      </w:pPr>
      <w:r>
        <w:rPr>
          <w:rStyle w:val="5"/>
          <w:rFonts w:hint="eastAsia" w:ascii="华文中宋" w:hAnsi="华文中宋" w:eastAsia="华文中宋"/>
          <w:b/>
          <w:bCs/>
          <w:sz w:val="36"/>
          <w:szCs w:val="36"/>
        </w:rPr>
        <w:t>中国高等教育学会职业技术教育分会课题指南</w:t>
      </w:r>
    </w:p>
    <w:p>
      <w:pPr>
        <w:adjustRightInd w:val="0"/>
        <w:snapToGrid w:val="0"/>
        <w:ind w:firstLine="720" w:firstLineChars="200"/>
        <w:jc w:val="center"/>
        <w:rPr>
          <w:rStyle w:val="5"/>
          <w:rFonts w:hint="eastAsia" w:eastAsia="仿宋"/>
          <w:sz w:val="36"/>
          <w:szCs w:val="36"/>
        </w:rPr>
      </w:pPr>
      <w:bookmarkStart w:id="0" w:name="_GoBack"/>
      <w:bookmarkEnd w:id="0"/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1.高职院校立德树人与三全育人机制研究；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2.中国特色高水平高职学校和专业建设的理论研究；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3.高职院校产教融合、校企合作的理论与实践研究；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4.职业教育1+X证书制度研究；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5.人工智能与高等职业教育发展研究；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6.学习型社会背景下学分银行建设研究；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7.发展本科层次职业教育的理论与实践研究；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8.高质量职业培训理论与实践研究；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9.高水平实训基地建设的实现路径研究；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10.高等职业教育质量保障与评价体系研究；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11.高水平实训基地建设研究；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12.高等职业教育评价改革研究；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13.高职院校产业学院运行机制研究；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14.信息技术对高等职业教育的变革与影响研究；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15.高职院校课堂教学创新的理论研究;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16.高等职业教育服务区域经济发展能力提升研究；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17.高等职业教育助力乡村振兴的策略研究；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1</w:t>
      </w:r>
      <w:r>
        <w:rPr>
          <w:rStyle w:val="5"/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Style w:val="5"/>
          <w:rFonts w:hint="eastAsia" w:ascii="仿宋_GB2312" w:eastAsia="仿宋_GB2312"/>
          <w:sz w:val="32"/>
          <w:szCs w:val="32"/>
        </w:rPr>
        <w:t>.高质量职业培训理论与实践研究；</w:t>
      </w:r>
    </w:p>
    <w:p>
      <w:pPr>
        <w:ind w:firstLine="640" w:firstLineChars="200"/>
        <w:jc w:val="left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Style w:val="5"/>
          <w:rFonts w:hint="eastAsia" w:ascii="仿宋_GB2312" w:eastAsia="仿宋_GB2312"/>
          <w:sz w:val="32"/>
          <w:szCs w:val="32"/>
        </w:rPr>
        <w:t>.高等职业教育国际化研究。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E6A1E"/>
    <w:rsid w:val="702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style21"/>
    <w:uiPriority w:val="0"/>
    <w:rPr>
      <w:rFonts w:hint="default" w:ascii="仿宋" w:hAnsi="仿宋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2021-06-10T10:25:00Z</dcterms:created>
  <dc:creator>♀故友</dc:creator>
  <cp:lastModifiedBy>♀故友</cp:lastModifiedBy>
  <dcterms:modified xsi:type="dcterms:W3CDTF">2021-06-10T10:26:29Z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2A63A50F4D04465AB996AB72C069C3DC</vt:lpwstr>
  </property>
</Properties>
</file>