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2017年行业特色赛项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试点工作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实施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方案</w:t>
      </w: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为做好行业特色赛项试点工作，根据《全国职业院校技能大赛行业特色赛项管理办法》，提出2017年行业特色赛项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试点工作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实施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试点赛项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1.试点行业特色赛项所涉专业，必须行业特色突出、全国布点较少、对国家基础性战略性产业起重要支持作用。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2.试点行业特色赛项为往年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已</w:t>
      </w:r>
      <w:r>
        <w:rPr>
          <w:rFonts w:hint="eastAsia" w:ascii="仿宋_GB2312" w:hAnsi="仿宋" w:eastAsia="仿宋_GB2312" w:cs="仿宋"/>
          <w:sz w:val="30"/>
          <w:szCs w:val="30"/>
        </w:rPr>
        <w:t>举办过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且</w:t>
      </w:r>
      <w:r>
        <w:rPr>
          <w:rFonts w:hint="eastAsia" w:ascii="仿宋_GB2312" w:hAnsi="仿宋" w:eastAsia="仿宋_GB2312" w:cs="仿宋"/>
          <w:sz w:val="30"/>
          <w:szCs w:val="30"/>
        </w:rPr>
        <w:t>反映良好的已有国赛项目。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3.试点行业特色赛项所在行业</w:t>
      </w:r>
      <w:r>
        <w:rPr>
          <w:rFonts w:hint="eastAsia" w:ascii="仿宋_GB2312" w:hAnsi="仿宋_GB2312" w:eastAsia="仿宋_GB2312" w:cs="仿宋_GB2312"/>
          <w:sz w:val="30"/>
          <w:szCs w:val="30"/>
        </w:rPr>
        <w:t>在2017年大赛赛项申报中无赛项进入国赛赛项。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试点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赛项遴选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1.试点行业特色赛项的遴选。由于时间紧迫，2017年行业特色赛项遴选有别于国赛常规赛项的遴选程序，不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进行广泛的赛项征集和已有的遴选程序，直接从符合以上三个条件的行业中选择煤炭和有色行业进行试点，试点赛项数量为4个。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2.试点赛项的确定。由煤炭和有色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行业组织</w:t>
      </w:r>
      <w:r>
        <w:rPr>
          <w:rFonts w:hint="eastAsia" w:ascii="仿宋_GB2312" w:hAnsi="仿宋_GB2312" w:eastAsia="仿宋_GB2312" w:cs="仿宋_GB2312"/>
          <w:sz w:val="30"/>
          <w:szCs w:val="30"/>
        </w:rPr>
        <w:t>提出2017年拟举办的行业特色赛项，大赛执委会组织专家对申办行业特色赛项方案进行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0"/>
          <w:szCs w:val="30"/>
        </w:rPr>
        <w:t>评审，评审通过的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高职组煤矿综采电气维修、煤矿瓦斯检查（煤矿安全）、矿物加工技术、</w:t>
      </w:r>
      <w:r>
        <w:rPr>
          <w:rFonts w:hint="eastAsia" w:ascii="仿宋_GB2312" w:hAnsi="仿宋_GB2312" w:eastAsia="仿宋_GB2312" w:cs="仿宋_GB2312"/>
          <w:sz w:val="30"/>
          <w:szCs w:val="30"/>
        </w:rPr>
        <w:t>岩矿鉴定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与综合地质编录技术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等4个赛项</w:t>
      </w:r>
      <w:r>
        <w:rPr>
          <w:rFonts w:hint="eastAsia" w:ascii="仿宋_GB2312" w:hAnsi="仿宋_GB2312" w:eastAsia="仿宋_GB2312" w:cs="仿宋_GB2312"/>
          <w:sz w:val="30"/>
          <w:szCs w:val="30"/>
        </w:rPr>
        <w:t>作为2017年行业特色赛项。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3.试点赛项的发布。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评审通过的行业特色赛项，将</w:t>
      </w:r>
      <w:r>
        <w:rPr>
          <w:rFonts w:hint="eastAsia" w:ascii="仿宋_GB2312" w:hAnsi="仿宋_GB2312" w:eastAsia="仿宋_GB2312" w:cs="仿宋_GB2312"/>
          <w:sz w:val="30"/>
          <w:szCs w:val="30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教</w:t>
      </w:r>
      <w:r>
        <w:rPr>
          <w:rFonts w:hint="eastAsia" w:ascii="仿宋_GB2312" w:hAnsi="仿宋_GB2312" w:eastAsia="仿宋_GB2312" w:cs="仿宋_GB2312"/>
          <w:sz w:val="30"/>
          <w:szCs w:val="30"/>
        </w:rPr>
        <w:t>育部关于举办2017年全国职业院校技能大赛的正式通知中增加相关内容。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时间安排：2017年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</w:rPr>
        <w:t>日－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规程审定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1.行业特色拟设赛项发布后，由赛项申办单位根据赛项方案和专家评审意见，编制赛项规程报大赛执委会办公室。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2.大赛执委会办公室组织专家对行业特色拟设赛项规程进行审核，审核通过后由大赛执委会正式发布。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3.赛项申办单位按照正式发布的赛项规程开展赛项筹备。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时间安排：2017年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</w:rPr>
        <w:t>日－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赛项筹备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1.赛项申办单位根据大赛相关制度遴选行业特色赛项承办地和承办校，报大赛执委会办公室发布。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2.赛项申办单位根据大赛相关制度遴选行业特色赛项合作企业，报大赛执委会办公室备案。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3.赛项申办单位根据大赛相关制度成立行业特色赛项执委会，报大赛执委会办公室备案。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4.由赛项申办单位根据大赛相关制度聘请专家、裁判、监督和仲裁，报大赛执委会办公室备案。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5.由赛项申办单位组织参赛院校师生报名，报名与常规赛项使用同一平台。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6.行业特色赛项筹备工作基本完成（5月中旬），大赛执委会安排专人对筹备情况进行检查。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7.行业特色赛项筹备检查通过后，由大赛执委会办公室通过发布正式比赛的时间通知。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时间安排：2017年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日－6月1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赛项比赛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1.根据正式比赛时间，由赛项申办单位做好正式比赛前的各项准备工作。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2.比赛期间，由行业特色赛项执委会负责做好比赛期间各项工作。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3.比赛期间，大赛执委会将派出监督员，对行业特色赛项的比赛过程进行全程督查。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时间安排：2017年6月1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日－6月30日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评估总结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1.比赛结束后由赛项申办单位，按规定要求做好有关资料的归档整理工作。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2.比赛结束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0"/>
          <w:szCs w:val="30"/>
        </w:rPr>
        <w:t>个月内，由赛项申办单位完成所有赛后工作，包括经费决算与审计、赛项总结分析等。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3.9月中旬，大赛执委会组织专家对行业特色赛项办赛情况进行专项检查，并组织召开研讨会。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4.专项检查和研讨会后，大赛执委会组织专家修订行业特色赛项管理办法，并对行业特色赛项提出更为完善的实施意见。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jc w:val="both"/>
        <w:textAlignment w:val="auto"/>
        <w:outlineLvl w:val="9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时间安排：2017年7月1日－9月30日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中等线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中楷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汉仪秀英体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汉仪中圆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FE535"/>
    <w:multiLevelType w:val="singleLevel"/>
    <w:tmpl w:val="588FE53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2C44"/>
    <w:rsid w:val="00141D07"/>
    <w:rsid w:val="001B73EA"/>
    <w:rsid w:val="003D5DE1"/>
    <w:rsid w:val="00532C44"/>
    <w:rsid w:val="00601E38"/>
    <w:rsid w:val="007412BB"/>
    <w:rsid w:val="00741DEE"/>
    <w:rsid w:val="008A7AA8"/>
    <w:rsid w:val="00A13EE7"/>
    <w:rsid w:val="00AC14DC"/>
    <w:rsid w:val="00B9019E"/>
    <w:rsid w:val="00D24F27"/>
    <w:rsid w:val="00DA32E3"/>
    <w:rsid w:val="00E75311"/>
    <w:rsid w:val="00F1396D"/>
    <w:rsid w:val="00FB469B"/>
    <w:rsid w:val="01A235C6"/>
    <w:rsid w:val="0409245A"/>
    <w:rsid w:val="0533762E"/>
    <w:rsid w:val="09781CE5"/>
    <w:rsid w:val="0BBA04A4"/>
    <w:rsid w:val="0EC81F81"/>
    <w:rsid w:val="13721C2E"/>
    <w:rsid w:val="16FA1F9A"/>
    <w:rsid w:val="18240B09"/>
    <w:rsid w:val="189C69B2"/>
    <w:rsid w:val="18B8477A"/>
    <w:rsid w:val="1BE64809"/>
    <w:rsid w:val="1D9D6E2A"/>
    <w:rsid w:val="28D569A5"/>
    <w:rsid w:val="2BE54AD4"/>
    <w:rsid w:val="2FD15E1C"/>
    <w:rsid w:val="309711C6"/>
    <w:rsid w:val="32526B70"/>
    <w:rsid w:val="341E2465"/>
    <w:rsid w:val="34E4179F"/>
    <w:rsid w:val="35424A2A"/>
    <w:rsid w:val="35F67E4C"/>
    <w:rsid w:val="37F6728C"/>
    <w:rsid w:val="3D445E42"/>
    <w:rsid w:val="402B7491"/>
    <w:rsid w:val="4C784ADC"/>
    <w:rsid w:val="4C9F430F"/>
    <w:rsid w:val="4D4F3BDC"/>
    <w:rsid w:val="4DEA4B53"/>
    <w:rsid w:val="53130854"/>
    <w:rsid w:val="573E1719"/>
    <w:rsid w:val="57A40BCE"/>
    <w:rsid w:val="57FE2849"/>
    <w:rsid w:val="582E45D1"/>
    <w:rsid w:val="599A4EF8"/>
    <w:rsid w:val="5E711B83"/>
    <w:rsid w:val="62697573"/>
    <w:rsid w:val="63851EC4"/>
    <w:rsid w:val="654253C9"/>
    <w:rsid w:val="6B40312F"/>
    <w:rsid w:val="73FB205E"/>
    <w:rsid w:val="77FE25F9"/>
    <w:rsid w:val="79E63FA4"/>
    <w:rsid w:val="7AF77DDF"/>
    <w:rsid w:val="7C6D072C"/>
    <w:rsid w:val="7F774D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</Words>
  <Characters>1395</Characters>
  <Lines>11</Lines>
  <Paragraphs>3</Paragraphs>
  <ScaleCrop>false</ScaleCrop>
  <LinksUpToDate>false</LinksUpToDate>
  <CharactersWithSpaces>1636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Administrator.BJL17A07QVBRGIM</dc:creator>
  <cp:lastModifiedBy>1</cp:lastModifiedBy>
  <cp:lastPrinted>2017-03-13T00:48:00Z</cp:lastPrinted>
  <dcterms:modified xsi:type="dcterms:W3CDTF">2017-03-21T05:27:03Z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